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an Giorgio della Richinveld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Pordenon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