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an Giorgio della Richinveld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ordenone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